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A7E" w:rsidRPr="00D3447E" w:rsidRDefault="00EB4A7E" w:rsidP="00D3447E">
      <w:pPr>
        <w:pStyle w:val="Nagwek1"/>
        <w:jc w:val="center"/>
        <w:rPr>
          <w:rFonts w:ascii="Arial" w:eastAsia="Times New Roman" w:hAnsi="Arial" w:cs="Arial"/>
          <w:b/>
          <w:bCs/>
          <w:color w:val="auto"/>
          <w:sz w:val="24"/>
          <w:szCs w:val="24"/>
          <w:lang w:eastAsia="ar-SA"/>
        </w:rPr>
      </w:pPr>
      <w:r w:rsidRPr="00D3447E">
        <w:rPr>
          <w:rFonts w:ascii="Arial" w:eastAsia="Times New Roman" w:hAnsi="Arial" w:cs="Arial"/>
          <w:b/>
          <w:bCs/>
          <w:color w:val="auto"/>
          <w:sz w:val="24"/>
          <w:szCs w:val="24"/>
          <w:lang w:eastAsia="ar-SA"/>
        </w:rPr>
        <w:t>O</w:t>
      </w:r>
      <w:r w:rsidR="00D3447E">
        <w:rPr>
          <w:rFonts w:ascii="Arial" w:eastAsia="Times New Roman" w:hAnsi="Arial" w:cs="Arial"/>
          <w:b/>
          <w:bCs/>
          <w:color w:val="auto"/>
          <w:sz w:val="24"/>
          <w:szCs w:val="24"/>
          <w:lang w:eastAsia="ar-SA"/>
        </w:rPr>
        <w:t>cena</w:t>
      </w:r>
      <w:r w:rsidR="00D3447E" w:rsidRPr="00D3447E">
        <w:rPr>
          <w:rFonts w:ascii="Arial" w:eastAsia="Times New Roman" w:hAnsi="Arial" w:cs="Arial"/>
          <w:b/>
          <w:bCs/>
          <w:color w:val="auto"/>
          <w:sz w:val="24"/>
          <w:szCs w:val="24"/>
          <w:lang w:eastAsia="ar-SA"/>
        </w:rPr>
        <w:br/>
      </w:r>
      <w:r w:rsidRPr="00D3447E">
        <w:rPr>
          <w:rFonts w:ascii="Arial" w:eastAsia="Times New Roman" w:hAnsi="Arial" w:cs="Arial"/>
          <w:b/>
          <w:bCs/>
          <w:color w:val="auto"/>
          <w:sz w:val="24"/>
          <w:szCs w:val="24"/>
          <w:lang w:eastAsia="ar-SA"/>
        </w:rPr>
        <w:t>stanu i możliwości bezpiecznego użytkowania wyrobów zawierających azbest</w:t>
      </w:r>
    </w:p>
    <w:p w:rsidR="00EB4A7E" w:rsidRPr="001847A9" w:rsidRDefault="00EB4A7E" w:rsidP="00421459">
      <w:pPr>
        <w:suppressAutoHyphens/>
        <w:spacing w:before="480"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Nazwa miejsca</w:t>
      </w:r>
      <w:r w:rsidR="00AB7273">
        <w:rPr>
          <w:rFonts w:ascii="Arial" w:eastAsia="Times New Roman" w:hAnsi="Arial" w:cs="Arial"/>
          <w:kern w:val="0"/>
          <w:lang w:eastAsia="ar-SA"/>
        </w:rPr>
        <w:t xml:space="preserve"> </w:t>
      </w:r>
      <w:r w:rsidRPr="001847A9">
        <w:rPr>
          <w:rFonts w:ascii="Arial" w:eastAsia="Times New Roman" w:hAnsi="Arial" w:cs="Arial"/>
          <w:kern w:val="0"/>
          <w:lang w:eastAsia="ar-SA"/>
        </w:rPr>
        <w:t>/ obiektu</w:t>
      </w:r>
      <w:r w:rsidR="00AB7273">
        <w:rPr>
          <w:rFonts w:ascii="Arial" w:eastAsia="Times New Roman" w:hAnsi="Arial" w:cs="Arial"/>
          <w:kern w:val="0"/>
          <w:lang w:eastAsia="ar-SA"/>
        </w:rPr>
        <w:t xml:space="preserve"> </w:t>
      </w:r>
      <w:r w:rsidRPr="001847A9">
        <w:rPr>
          <w:rFonts w:ascii="Arial" w:eastAsia="Times New Roman" w:hAnsi="Arial" w:cs="Arial"/>
          <w:kern w:val="0"/>
          <w:lang w:eastAsia="ar-SA"/>
        </w:rPr>
        <w:t>/ urządzenie budowlanego /instalacji przemysłowej:</w:t>
      </w:r>
    </w:p>
    <w:p w:rsidR="00DA67D7" w:rsidRDefault="00064EB0" w:rsidP="007A0005">
      <w:pPr>
        <w:tabs>
          <w:tab w:val="left" w:leader="dot" w:pos="9072"/>
        </w:tabs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>
        <w:rPr>
          <w:rFonts w:ascii="Arial" w:eastAsia="Times New Roman" w:hAnsi="Arial" w:cs="Arial"/>
          <w:kern w:val="0"/>
          <w:lang w:eastAsia="ar-SA"/>
        </w:rPr>
        <w:tab/>
      </w:r>
    </w:p>
    <w:p w:rsidR="00EB4A7E" w:rsidRPr="001847A9" w:rsidRDefault="00EB4A7E" w:rsidP="007A0005">
      <w:pPr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Adres miejsca</w:t>
      </w:r>
      <w:r w:rsidR="00AB7273">
        <w:rPr>
          <w:rFonts w:ascii="Arial" w:eastAsia="Times New Roman" w:hAnsi="Arial" w:cs="Arial"/>
          <w:kern w:val="0"/>
          <w:lang w:eastAsia="ar-SA"/>
        </w:rPr>
        <w:t xml:space="preserve"> </w:t>
      </w:r>
      <w:r w:rsidRPr="001847A9">
        <w:rPr>
          <w:rFonts w:ascii="Arial" w:eastAsia="Times New Roman" w:hAnsi="Arial" w:cs="Arial"/>
          <w:kern w:val="0"/>
          <w:lang w:eastAsia="ar-SA"/>
        </w:rPr>
        <w:t>/ obiektu</w:t>
      </w:r>
      <w:r w:rsidR="00AB7273">
        <w:rPr>
          <w:rFonts w:ascii="Arial" w:eastAsia="Times New Roman" w:hAnsi="Arial" w:cs="Arial"/>
          <w:kern w:val="0"/>
          <w:lang w:eastAsia="ar-SA"/>
        </w:rPr>
        <w:t xml:space="preserve"> </w:t>
      </w:r>
      <w:r w:rsidRPr="001847A9">
        <w:rPr>
          <w:rFonts w:ascii="Arial" w:eastAsia="Times New Roman" w:hAnsi="Arial" w:cs="Arial"/>
          <w:kern w:val="0"/>
          <w:lang w:eastAsia="ar-SA"/>
        </w:rPr>
        <w:t>/ urządzenia budowlanego/ instalacji przemysłowej:</w:t>
      </w:r>
    </w:p>
    <w:p w:rsidR="00064EB0" w:rsidRDefault="00984281" w:rsidP="007A0005">
      <w:pPr>
        <w:tabs>
          <w:tab w:val="left" w:leader="dot" w:pos="9072"/>
        </w:tabs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>
        <w:rPr>
          <w:rFonts w:ascii="Arial" w:eastAsia="Times New Roman" w:hAnsi="Arial" w:cs="Arial"/>
          <w:kern w:val="0"/>
          <w:lang w:eastAsia="ar-SA"/>
        </w:rPr>
        <w:tab/>
      </w:r>
    </w:p>
    <w:p w:rsidR="00EB4A7E" w:rsidRPr="001847A9" w:rsidRDefault="00EB4A7E" w:rsidP="007A0005">
      <w:pPr>
        <w:tabs>
          <w:tab w:val="left" w:leader="dot" w:pos="9072"/>
        </w:tabs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Rodzaj zabudowy</w:t>
      </w:r>
      <w:r w:rsidR="00BC2DB0">
        <w:rPr>
          <w:rStyle w:val="Odwoanieprzypisukocowego"/>
          <w:rFonts w:ascii="Arial" w:eastAsia="Times New Roman" w:hAnsi="Arial" w:cs="Arial"/>
          <w:kern w:val="0"/>
          <w:lang w:eastAsia="ar-SA"/>
        </w:rPr>
        <w:endnoteReference w:id="1"/>
      </w:r>
      <w:r w:rsidRPr="001847A9">
        <w:rPr>
          <w:rFonts w:ascii="Arial" w:eastAsia="Times New Roman" w:hAnsi="Arial" w:cs="Arial"/>
          <w:kern w:val="0"/>
          <w:lang w:eastAsia="ar-SA"/>
        </w:rPr>
        <w:t>:</w:t>
      </w:r>
      <w:r w:rsidR="00984281">
        <w:rPr>
          <w:rFonts w:ascii="Arial" w:eastAsia="Times New Roman" w:hAnsi="Arial" w:cs="Arial"/>
          <w:kern w:val="0"/>
          <w:lang w:eastAsia="ar-SA"/>
        </w:rPr>
        <w:t xml:space="preserve"> </w:t>
      </w:r>
      <w:r w:rsidR="00984281">
        <w:rPr>
          <w:rFonts w:ascii="Arial" w:eastAsia="Times New Roman" w:hAnsi="Arial" w:cs="Arial"/>
          <w:kern w:val="0"/>
          <w:lang w:eastAsia="ar-SA"/>
        </w:rPr>
        <w:tab/>
      </w:r>
    </w:p>
    <w:p w:rsidR="00EB4A7E" w:rsidRPr="001847A9" w:rsidRDefault="00EB4A7E" w:rsidP="007A0005">
      <w:pPr>
        <w:tabs>
          <w:tab w:val="left" w:leader="dot" w:pos="9072"/>
        </w:tabs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Numer działki ewidencyjnej</w:t>
      </w:r>
      <w:r w:rsidR="00D35A90">
        <w:rPr>
          <w:rStyle w:val="Odwoanieprzypisukocowego"/>
          <w:rFonts w:ascii="Arial" w:eastAsia="Times New Roman" w:hAnsi="Arial" w:cs="Arial"/>
          <w:kern w:val="0"/>
          <w:lang w:eastAsia="ar-SA"/>
        </w:rPr>
        <w:endnoteReference w:id="2"/>
      </w:r>
      <w:r w:rsidRPr="001847A9">
        <w:rPr>
          <w:rFonts w:ascii="Arial" w:eastAsia="Times New Roman" w:hAnsi="Arial" w:cs="Arial"/>
          <w:kern w:val="0"/>
          <w:lang w:eastAsia="ar-SA"/>
        </w:rPr>
        <w:t>:</w:t>
      </w:r>
      <w:r w:rsidR="00984281">
        <w:rPr>
          <w:rFonts w:ascii="Arial" w:eastAsia="Times New Roman" w:hAnsi="Arial" w:cs="Arial"/>
          <w:kern w:val="0"/>
          <w:lang w:eastAsia="ar-SA"/>
        </w:rPr>
        <w:t xml:space="preserve"> </w:t>
      </w:r>
      <w:r w:rsidR="007A0005">
        <w:rPr>
          <w:rFonts w:ascii="Arial" w:eastAsia="Times New Roman" w:hAnsi="Arial" w:cs="Arial"/>
          <w:kern w:val="0"/>
          <w:lang w:eastAsia="ar-SA"/>
        </w:rPr>
        <w:tab/>
      </w:r>
    </w:p>
    <w:p w:rsidR="00EB4A7E" w:rsidRPr="001847A9" w:rsidRDefault="00EB4A7E" w:rsidP="007A0005">
      <w:pPr>
        <w:tabs>
          <w:tab w:val="left" w:leader="dot" w:pos="9072"/>
        </w:tabs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Numer obrębu ewidencyjnego</w:t>
      </w:r>
      <w:r w:rsidR="00C67079">
        <w:rPr>
          <w:rStyle w:val="Odwoanieprzypisukocowego"/>
          <w:rFonts w:ascii="Arial" w:eastAsia="Times New Roman" w:hAnsi="Arial" w:cs="Arial"/>
          <w:kern w:val="0"/>
          <w:lang w:eastAsia="ar-SA"/>
        </w:rPr>
        <w:endnoteReference w:id="3"/>
      </w:r>
      <w:r w:rsidRPr="001847A9">
        <w:rPr>
          <w:rFonts w:ascii="Arial" w:eastAsia="Times New Roman" w:hAnsi="Arial" w:cs="Arial"/>
          <w:kern w:val="0"/>
          <w:lang w:eastAsia="ar-SA"/>
        </w:rPr>
        <w:t>:</w:t>
      </w:r>
      <w:r w:rsidR="007A0005">
        <w:rPr>
          <w:rFonts w:ascii="Arial" w:eastAsia="Times New Roman" w:hAnsi="Arial" w:cs="Arial"/>
          <w:kern w:val="0"/>
          <w:lang w:eastAsia="ar-SA"/>
        </w:rPr>
        <w:t xml:space="preserve"> </w:t>
      </w:r>
      <w:r w:rsidR="007A0005">
        <w:rPr>
          <w:rFonts w:ascii="Arial" w:eastAsia="Times New Roman" w:hAnsi="Arial" w:cs="Arial"/>
          <w:kern w:val="0"/>
          <w:lang w:eastAsia="ar-SA"/>
        </w:rPr>
        <w:tab/>
      </w:r>
    </w:p>
    <w:p w:rsidR="00EB4A7E" w:rsidRPr="001847A9" w:rsidRDefault="00EB4A7E" w:rsidP="007A0005">
      <w:pPr>
        <w:tabs>
          <w:tab w:val="left" w:leader="dot" w:pos="9072"/>
        </w:tabs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Nazwa, rodzaj wyrobu</w:t>
      </w:r>
      <w:r w:rsidR="000A4952">
        <w:rPr>
          <w:rStyle w:val="Odwoanieprzypisukocowego"/>
          <w:rFonts w:ascii="Arial" w:eastAsia="Times New Roman" w:hAnsi="Arial" w:cs="Arial"/>
          <w:kern w:val="0"/>
          <w:lang w:eastAsia="ar-SA"/>
        </w:rPr>
        <w:endnoteReference w:id="4"/>
      </w:r>
      <w:r w:rsidRPr="001847A9">
        <w:rPr>
          <w:rFonts w:ascii="Arial" w:eastAsia="Times New Roman" w:hAnsi="Arial" w:cs="Arial"/>
          <w:kern w:val="0"/>
          <w:lang w:eastAsia="ar-SA"/>
        </w:rPr>
        <w:t>:</w:t>
      </w:r>
      <w:r w:rsidR="007A0005">
        <w:rPr>
          <w:rFonts w:ascii="Arial" w:eastAsia="Times New Roman" w:hAnsi="Arial" w:cs="Arial"/>
          <w:kern w:val="0"/>
          <w:lang w:eastAsia="ar-SA"/>
        </w:rPr>
        <w:t xml:space="preserve"> </w:t>
      </w:r>
      <w:r w:rsidR="007A0005">
        <w:rPr>
          <w:rFonts w:ascii="Arial" w:eastAsia="Times New Roman" w:hAnsi="Arial" w:cs="Arial"/>
          <w:kern w:val="0"/>
          <w:lang w:eastAsia="ar-SA"/>
        </w:rPr>
        <w:tab/>
      </w:r>
    </w:p>
    <w:p w:rsidR="00EB4A7E" w:rsidRPr="001847A9" w:rsidRDefault="00EB4A7E" w:rsidP="007A0005">
      <w:pPr>
        <w:tabs>
          <w:tab w:val="left" w:leader="dot" w:pos="9072"/>
        </w:tabs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Ilość wyrobów</w:t>
      </w:r>
      <w:r w:rsidR="00913BC6">
        <w:rPr>
          <w:rStyle w:val="Odwoanieprzypisukocowego"/>
          <w:rFonts w:ascii="Arial" w:eastAsia="Times New Roman" w:hAnsi="Arial" w:cs="Arial"/>
          <w:kern w:val="0"/>
          <w:lang w:eastAsia="ar-SA"/>
        </w:rPr>
        <w:endnoteReference w:id="5"/>
      </w:r>
      <w:r w:rsidRPr="001847A9">
        <w:rPr>
          <w:rFonts w:ascii="Arial" w:eastAsia="Times New Roman" w:hAnsi="Arial" w:cs="Arial"/>
          <w:kern w:val="0"/>
          <w:lang w:eastAsia="ar-SA"/>
        </w:rPr>
        <w:t>:</w:t>
      </w:r>
      <w:r w:rsidR="007A0005">
        <w:rPr>
          <w:rFonts w:ascii="Arial" w:eastAsia="Times New Roman" w:hAnsi="Arial" w:cs="Arial"/>
          <w:kern w:val="0"/>
          <w:lang w:eastAsia="ar-SA"/>
        </w:rPr>
        <w:t xml:space="preserve"> </w:t>
      </w:r>
      <w:r w:rsidR="007A0005">
        <w:rPr>
          <w:rFonts w:ascii="Arial" w:eastAsia="Times New Roman" w:hAnsi="Arial" w:cs="Arial"/>
          <w:kern w:val="0"/>
          <w:lang w:eastAsia="ar-SA"/>
        </w:rPr>
        <w:tab/>
      </w:r>
    </w:p>
    <w:p w:rsidR="00EB4A7E" w:rsidRPr="001847A9" w:rsidRDefault="00EB4A7E" w:rsidP="007A0005">
      <w:pPr>
        <w:tabs>
          <w:tab w:val="left" w:leader="dot" w:pos="9072"/>
        </w:tabs>
        <w:suppressAutoHyphens/>
        <w:spacing w:after="36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Data sporządzenia poprzedniej oceny</w:t>
      </w:r>
      <w:r w:rsidR="00913BC6">
        <w:rPr>
          <w:rStyle w:val="Odwoanieprzypisukocowego"/>
          <w:rFonts w:ascii="Arial" w:eastAsia="Times New Roman" w:hAnsi="Arial" w:cs="Arial"/>
          <w:kern w:val="0"/>
          <w:lang w:eastAsia="ar-SA"/>
        </w:rPr>
        <w:endnoteReference w:id="6"/>
      </w:r>
      <w:r w:rsidRPr="001847A9">
        <w:rPr>
          <w:rFonts w:ascii="Arial" w:eastAsia="Times New Roman" w:hAnsi="Arial" w:cs="Arial"/>
          <w:kern w:val="0"/>
          <w:lang w:eastAsia="ar-SA"/>
        </w:rPr>
        <w:t>:</w:t>
      </w:r>
      <w:r w:rsidR="007A0005">
        <w:rPr>
          <w:rFonts w:ascii="Arial" w:eastAsia="Times New Roman" w:hAnsi="Arial" w:cs="Arial"/>
          <w:kern w:val="0"/>
          <w:lang w:eastAsia="ar-SA"/>
        </w:rPr>
        <w:t xml:space="preserve"> </w:t>
      </w:r>
      <w:r w:rsidR="007A0005">
        <w:rPr>
          <w:rFonts w:ascii="Arial" w:eastAsia="Times New Roman" w:hAnsi="Arial" w:cs="Arial"/>
          <w:kern w:val="0"/>
          <w:lang w:eastAsia="ar-SA"/>
        </w:rPr>
        <w:tab/>
      </w:r>
      <w:r w:rsidR="001847A9">
        <w:rPr>
          <w:rFonts w:ascii="Arial" w:eastAsia="Times New Roman" w:hAnsi="Arial" w:cs="Arial"/>
          <w:kern w:val="0"/>
          <w:lang w:eastAsia="ar-SA"/>
        </w:rPr>
        <w:t xml:space="preserve"> </w:t>
      </w:r>
    </w:p>
    <w:tbl>
      <w:tblPr>
        <w:tblW w:w="939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69"/>
        <w:gridCol w:w="6253"/>
        <w:gridCol w:w="1126"/>
        <w:gridCol w:w="1042"/>
      </w:tblGrid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Grupa / nr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A7E" w:rsidRPr="001847A9" w:rsidRDefault="00EB4A7E" w:rsidP="00AD6E0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Rodzaj i stan wyrobu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AD6E0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Punkty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AD6E0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Ocena</w:t>
            </w: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bCs/>
                <w:kern w:val="0"/>
                <w:lang w:eastAsia="ar-SA"/>
              </w:rPr>
              <w:t>I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bCs/>
                <w:kern w:val="0"/>
                <w:lang w:eastAsia="ar-SA"/>
              </w:rPr>
              <w:t>Sposób zastosowania azbestu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Powierzchnia pokryta masą natryskową z azbestem (torkret)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30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2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Tynk zawierający azbest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30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3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Lekkie płyty izolacyjne z azbestem</w:t>
            </w:r>
            <w:r w:rsidR="0065741C">
              <w:rPr>
                <w:rFonts w:ascii="Arial" w:eastAsia="Times New Roman" w:hAnsi="Arial" w:cs="Arial"/>
                <w:kern w:val="0"/>
                <w:lang w:eastAsia="ar-SA"/>
              </w:rPr>
              <w:t xml:space="preserve"> </w:t>
            </w: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(ciężar obj. &lt; 1.000 kg/m</w:t>
            </w:r>
            <w:r w:rsidRPr="001847A9">
              <w:rPr>
                <w:rFonts w:ascii="Arial" w:eastAsia="Times New Roman" w:hAnsi="Arial" w:cs="Arial"/>
                <w:kern w:val="0"/>
                <w:vertAlign w:val="superscript"/>
                <w:lang w:eastAsia="ar-SA"/>
              </w:rPr>
              <w:t>3</w:t>
            </w: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)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25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4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Pozostałe wyroby z azbestem</w:t>
            </w:r>
            <w:r w:rsidR="0065741C">
              <w:rPr>
                <w:rFonts w:ascii="Arial" w:eastAsia="Times New Roman" w:hAnsi="Arial" w:cs="Arial"/>
                <w:kern w:val="0"/>
                <w:lang w:eastAsia="ar-SA"/>
              </w:rPr>
              <w:t xml:space="preserve"> </w:t>
            </w: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(np. pokrycia dachowe, elewacyjne)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bCs/>
                <w:kern w:val="0"/>
                <w:lang w:eastAsia="ar-SA"/>
              </w:rPr>
              <w:t>II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bCs/>
                <w:kern w:val="0"/>
                <w:lang w:eastAsia="ar-SA"/>
              </w:rPr>
              <w:t>Struktura powierzchni wyrobu z azbestem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5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Duże uszkodzenia powierzchni, naruszona struktura włókien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60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6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Niewielkie uszkodzenia powierzchni (rysy, odpryski, załamania), naruszona struktura włókien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30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7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Ścisła struktura włókien przy braku warstwy zabezpieczającej lub jej dużych ubytkach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8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Warstwa zabezpieczająca bez uszkodzeń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bCs/>
                <w:kern w:val="0"/>
                <w:lang w:eastAsia="ar-SA"/>
              </w:rPr>
              <w:t>III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bCs/>
                <w:kern w:val="0"/>
                <w:lang w:eastAsia="ar-SA"/>
              </w:rPr>
              <w:t>Możliwość uszkodzenia powierzchni wyrobu z azbestem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9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Wyrób jest przedmiotem jakichś prac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30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10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Wyrób bezpośrednio dostępny (do wysokości 2 m)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11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Wyrób narażony na uszkodzenia mechaniczne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12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Wyrób narażony na wstrząsy i drgania lub czynniki atmosferyczne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13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Wyrób nie jest narażony na wpływy zewnętrzne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bCs/>
                <w:kern w:val="0"/>
                <w:lang w:eastAsia="ar-SA"/>
              </w:rPr>
              <w:t>IV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bCs/>
                <w:kern w:val="0"/>
                <w:lang w:eastAsia="ar-SA"/>
              </w:rPr>
              <w:t>Miejsce usytuowania wyrobu w stosunku do pomieszczeń użytkowych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14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Bezpośrednio w pomieszczeniu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30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15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Za zawieszonym, nieszczelnym sufitem lub innym pokryciem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25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lastRenderedPageBreak/>
              <w:t>16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W systemie wywietrzania pomieszczenia (kanały wentylacyjne)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25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17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Na zewnątrz obiektu (np. tynk)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20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18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 xml:space="preserve">Elementy obiektu (np. osłony balkonowe, filarki międzyokienne) 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19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Za zawieszonym szczelnym sufitem lub innym pokryciem, ponad pyłoszczelną powierzchnią lub poza szczelnym kanałem wentylacyjnym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5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20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Bez kontaktu z pomieszczeniem (np.</w:t>
            </w:r>
            <w:r w:rsidR="0071660F">
              <w:rPr>
                <w:rFonts w:ascii="Arial" w:eastAsia="Times New Roman" w:hAnsi="Arial" w:cs="Arial"/>
                <w:kern w:val="0"/>
                <w:lang w:eastAsia="ar-SA"/>
              </w:rPr>
              <w:t xml:space="preserve"> </w:t>
            </w: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na dachu odizolowanym od pomieszczeń mieszkalnych)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0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bCs/>
                <w:kern w:val="0"/>
                <w:lang w:eastAsia="ar-SA"/>
              </w:rPr>
              <w:t>V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bCs/>
                <w:kern w:val="0"/>
                <w:lang w:eastAsia="ar-SA"/>
              </w:rPr>
              <w:t>Wykorzystanie miejsca/ obiektu/ urządzenia budowlanego/ instalacji przemysłowej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21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Regularne przez dzieci, młodzież lub sportowców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40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22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Stałe lub częste (np.: zamieszkanie, miejsce pracy)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30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23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Czasowe</w:t>
            </w:r>
            <w:r w:rsidR="005A4678">
              <w:rPr>
                <w:rFonts w:ascii="Arial" w:eastAsia="Times New Roman" w:hAnsi="Arial" w:cs="Arial"/>
                <w:kern w:val="0"/>
                <w:lang w:eastAsia="ar-SA"/>
              </w:rPr>
              <w:t xml:space="preserve"> </w:t>
            </w: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(np.: domki rekreacyjne)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15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24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Rzadkie</w:t>
            </w:r>
            <w:r w:rsidR="005A4678">
              <w:rPr>
                <w:rFonts w:ascii="Arial" w:eastAsia="Times New Roman" w:hAnsi="Arial" w:cs="Arial"/>
                <w:kern w:val="0"/>
                <w:lang w:eastAsia="ar-SA"/>
              </w:rPr>
              <w:t xml:space="preserve"> </w:t>
            </w: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(np.: strychy, piwnice, komórki)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 w:rsidTr="005A4678">
        <w:tc>
          <w:tcPr>
            <w:tcW w:w="97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25</w:t>
            </w:r>
          </w:p>
        </w:tc>
        <w:tc>
          <w:tcPr>
            <w:tcW w:w="625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EB4A7E" w:rsidRPr="001847A9" w:rsidRDefault="00EB4A7E" w:rsidP="00EB4A7E">
            <w:pPr>
              <w:suppressAutoHyphens/>
              <w:spacing w:after="0" w:line="240" w:lineRule="auto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Nieużytkowane</w:t>
            </w:r>
            <w:r w:rsidR="005A4678">
              <w:rPr>
                <w:rFonts w:ascii="Arial" w:eastAsia="Times New Roman" w:hAnsi="Arial" w:cs="Arial"/>
                <w:kern w:val="0"/>
                <w:lang w:eastAsia="ar-SA"/>
              </w:rPr>
              <w:t xml:space="preserve"> </w:t>
            </w: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(np.: opuszczone zabudowania mieszkalne lub gospodarskie, wyłączone z użytkowania obiekty, urządzenia lub instalacje)</w:t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EB4A7E" w:rsidRPr="001847A9" w:rsidRDefault="00EB4A7E" w:rsidP="005A467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kern w:val="0"/>
                <w:lang w:eastAsia="ar-SA"/>
              </w:rPr>
              <w:t>0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B4A7E" w:rsidRPr="001847A9" w:rsidRDefault="00EB4A7E" w:rsidP="00EB4A7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lang w:eastAsia="ar-SA"/>
              </w:rPr>
            </w:pPr>
          </w:p>
        </w:tc>
      </w:tr>
      <w:tr w:rsidR="00EB4A7E" w:rsidRPr="001847A9">
        <w:tc>
          <w:tcPr>
            <w:tcW w:w="83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EB4A7E" w:rsidRPr="001847A9" w:rsidRDefault="00D3447E" w:rsidP="00EB4A7E">
            <w:pPr>
              <w:suppressAutoHyphens/>
              <w:spacing w:before="120" w:after="120" w:line="240" w:lineRule="auto"/>
              <w:jc w:val="right"/>
              <w:rPr>
                <w:rFonts w:ascii="Arial" w:eastAsia="Times New Roman" w:hAnsi="Arial" w:cs="Arial"/>
                <w:b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kern w:val="0"/>
                <w:lang w:eastAsia="ar-SA"/>
              </w:rPr>
              <w:t>Suma punktów oceny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A7E" w:rsidRPr="001847A9" w:rsidRDefault="00EB4A7E" w:rsidP="00EB4A7E">
            <w:pPr>
              <w:suppressAutoHyphens/>
              <w:spacing w:before="120" w:after="120" w:line="240" w:lineRule="auto"/>
              <w:rPr>
                <w:rFonts w:ascii="Arial" w:eastAsia="Times New Roman" w:hAnsi="Arial" w:cs="Arial"/>
                <w:b/>
                <w:kern w:val="0"/>
                <w:lang w:eastAsia="ar-SA"/>
              </w:rPr>
            </w:pPr>
          </w:p>
        </w:tc>
      </w:tr>
      <w:tr w:rsidR="00EB4A7E" w:rsidRPr="001847A9">
        <w:tc>
          <w:tcPr>
            <w:tcW w:w="83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EB4A7E" w:rsidRPr="001847A9" w:rsidRDefault="00D3447E" w:rsidP="00EB4A7E">
            <w:pPr>
              <w:suppressAutoHyphens/>
              <w:spacing w:before="120" w:after="120" w:line="240" w:lineRule="auto"/>
              <w:jc w:val="right"/>
              <w:rPr>
                <w:rFonts w:ascii="Arial" w:eastAsia="Times New Roman" w:hAnsi="Arial" w:cs="Arial"/>
                <w:b/>
                <w:kern w:val="0"/>
                <w:lang w:eastAsia="ar-SA"/>
              </w:rPr>
            </w:pPr>
            <w:r w:rsidRPr="001847A9">
              <w:rPr>
                <w:rFonts w:ascii="Arial" w:eastAsia="Times New Roman" w:hAnsi="Arial" w:cs="Arial"/>
                <w:b/>
                <w:kern w:val="0"/>
                <w:lang w:eastAsia="ar-SA"/>
              </w:rPr>
              <w:t>Stopień pilności</w:t>
            </w:r>
          </w:p>
        </w:tc>
        <w:tc>
          <w:tcPr>
            <w:tcW w:w="10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A7E" w:rsidRPr="001847A9" w:rsidRDefault="00EB4A7E" w:rsidP="00EB4A7E">
            <w:pPr>
              <w:suppressAutoHyphens/>
              <w:spacing w:before="120" w:after="120" w:line="240" w:lineRule="auto"/>
              <w:rPr>
                <w:rFonts w:ascii="Arial" w:eastAsia="Times New Roman" w:hAnsi="Arial" w:cs="Arial"/>
                <w:b/>
                <w:kern w:val="0"/>
                <w:lang w:eastAsia="ar-SA"/>
              </w:rPr>
            </w:pPr>
          </w:p>
        </w:tc>
      </w:tr>
    </w:tbl>
    <w:p w:rsidR="00605E0C" w:rsidRPr="00D3447E" w:rsidRDefault="00D3447E" w:rsidP="00C50D94">
      <w:pPr>
        <w:suppressAutoHyphens/>
        <w:spacing w:before="360" w:after="0" w:line="276" w:lineRule="auto"/>
        <w:jc w:val="both"/>
        <w:rPr>
          <w:rFonts w:ascii="Arial" w:eastAsia="Times New Roman" w:hAnsi="Arial" w:cs="Arial"/>
          <w:b/>
          <w:bCs/>
          <w:kern w:val="0"/>
          <w:lang w:eastAsia="ar-SA"/>
        </w:rPr>
      </w:pPr>
      <w:r w:rsidRPr="00D3447E">
        <w:rPr>
          <w:rFonts w:ascii="Arial" w:eastAsia="Times New Roman" w:hAnsi="Arial" w:cs="Arial"/>
          <w:b/>
          <w:bCs/>
          <w:kern w:val="0"/>
          <w:lang w:eastAsia="ar-SA"/>
        </w:rPr>
        <w:t>Uwaga:</w:t>
      </w:r>
    </w:p>
    <w:p w:rsidR="00EB4A7E" w:rsidRPr="001847A9" w:rsidRDefault="00EB4A7E" w:rsidP="00605E0C">
      <w:pPr>
        <w:suppressAutoHyphens/>
        <w:spacing w:before="120"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W każdej z pięciu grup arkusza należy wskazać co najmniej jedną pozycję. Jeśli w grupie zostanie wskazana więcej niż jedna pozycja, sumując punkty z</w:t>
      </w:r>
      <w:r w:rsidR="00605E0C">
        <w:rPr>
          <w:rFonts w:ascii="Arial" w:eastAsia="Times New Roman" w:hAnsi="Arial" w:cs="Arial"/>
          <w:kern w:val="0"/>
          <w:lang w:eastAsia="ar-SA"/>
        </w:rPr>
        <w:t> </w:t>
      </w:r>
      <w:r w:rsidRPr="001847A9">
        <w:rPr>
          <w:rFonts w:ascii="Arial" w:eastAsia="Times New Roman" w:hAnsi="Arial" w:cs="Arial"/>
          <w:kern w:val="0"/>
          <w:lang w:eastAsia="ar-SA"/>
        </w:rPr>
        <w:t>poszczególnych grup należy uwzględnić tylko pozycję o najwyższej punktacji w danej grupie. Sumaryczna liczba punktów pozwala określić stopień pilności:</w:t>
      </w:r>
    </w:p>
    <w:p w:rsidR="00EB4A7E" w:rsidRPr="001847A9" w:rsidRDefault="00EB4A7E" w:rsidP="00EB4A7E">
      <w:pPr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b/>
          <w:bCs/>
          <w:kern w:val="0"/>
          <w:lang w:eastAsia="ar-SA"/>
        </w:rPr>
        <w:t>Stopień pilności I</w:t>
      </w:r>
      <w:r w:rsidRPr="001847A9">
        <w:rPr>
          <w:rFonts w:ascii="Arial" w:eastAsia="Times New Roman" w:hAnsi="Arial" w:cs="Arial"/>
          <w:b/>
          <w:bCs/>
          <w:kern w:val="0"/>
          <w:lang w:eastAsia="ar-SA"/>
        </w:rPr>
        <w:tab/>
      </w:r>
      <w:r w:rsidRPr="001847A9">
        <w:rPr>
          <w:rFonts w:ascii="Arial" w:eastAsia="Times New Roman" w:hAnsi="Arial" w:cs="Arial"/>
          <w:b/>
          <w:bCs/>
          <w:kern w:val="0"/>
          <w:lang w:eastAsia="ar-SA"/>
        </w:rPr>
        <w:tab/>
      </w:r>
      <w:r w:rsidRPr="001847A9">
        <w:rPr>
          <w:rFonts w:ascii="Arial" w:eastAsia="Times New Roman" w:hAnsi="Arial" w:cs="Arial"/>
          <w:kern w:val="0"/>
          <w:lang w:eastAsia="ar-SA"/>
        </w:rPr>
        <w:t>od 120 punktów</w:t>
      </w:r>
    </w:p>
    <w:p w:rsidR="00EB4A7E" w:rsidRPr="001847A9" w:rsidRDefault="00EB4A7E" w:rsidP="00EB4A7E">
      <w:pPr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wymagane pilnie usunięcie (wymiana na wyrób bezazbestowy) lub zabezpieczenie</w:t>
      </w:r>
    </w:p>
    <w:p w:rsidR="00EB4A7E" w:rsidRPr="001847A9" w:rsidRDefault="00EB4A7E" w:rsidP="00EB4A7E">
      <w:pPr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b/>
          <w:bCs/>
          <w:kern w:val="0"/>
          <w:lang w:eastAsia="ar-SA"/>
        </w:rPr>
        <w:t>Stopień pilności II</w:t>
      </w:r>
      <w:r w:rsidR="000628BD">
        <w:rPr>
          <w:rFonts w:ascii="Arial" w:eastAsia="Times New Roman" w:hAnsi="Arial" w:cs="Arial"/>
          <w:b/>
          <w:bCs/>
          <w:kern w:val="0"/>
          <w:lang w:eastAsia="ar-SA"/>
        </w:rPr>
        <w:tab/>
      </w:r>
      <w:r w:rsidR="000628BD">
        <w:rPr>
          <w:rFonts w:ascii="Arial" w:eastAsia="Times New Roman" w:hAnsi="Arial" w:cs="Arial"/>
          <w:b/>
          <w:bCs/>
          <w:kern w:val="0"/>
          <w:lang w:eastAsia="ar-SA"/>
        </w:rPr>
        <w:tab/>
      </w:r>
      <w:r w:rsidRPr="001847A9">
        <w:rPr>
          <w:rFonts w:ascii="Arial" w:eastAsia="Times New Roman" w:hAnsi="Arial" w:cs="Arial"/>
          <w:kern w:val="0"/>
          <w:lang w:eastAsia="ar-SA"/>
        </w:rPr>
        <w:t>od</w:t>
      </w:r>
      <w:r w:rsidR="005331E0" w:rsidRPr="001847A9">
        <w:rPr>
          <w:rFonts w:ascii="Arial" w:eastAsia="Times New Roman" w:hAnsi="Arial" w:cs="Arial"/>
          <w:kern w:val="0"/>
          <w:lang w:eastAsia="ar-SA"/>
        </w:rPr>
        <w:t xml:space="preserve"> </w:t>
      </w:r>
      <w:r w:rsidRPr="001847A9">
        <w:rPr>
          <w:rFonts w:ascii="Arial" w:eastAsia="Times New Roman" w:hAnsi="Arial" w:cs="Arial"/>
          <w:kern w:val="0"/>
          <w:lang w:eastAsia="ar-SA"/>
        </w:rPr>
        <w:t>95 do 115 punktów</w:t>
      </w:r>
    </w:p>
    <w:p w:rsidR="00EB4A7E" w:rsidRPr="001847A9" w:rsidRDefault="00EB4A7E" w:rsidP="00EB4A7E">
      <w:pPr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wymagana ponowna ocena w terminie do 1 roku</w:t>
      </w:r>
    </w:p>
    <w:p w:rsidR="00EB4A7E" w:rsidRPr="001847A9" w:rsidRDefault="00EB4A7E" w:rsidP="00EB4A7E">
      <w:pPr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b/>
          <w:bCs/>
          <w:kern w:val="0"/>
          <w:lang w:eastAsia="ar-SA"/>
        </w:rPr>
        <w:t>Stopień pilności III</w:t>
      </w:r>
      <w:r w:rsidRPr="001847A9">
        <w:rPr>
          <w:rFonts w:ascii="Arial" w:eastAsia="Times New Roman" w:hAnsi="Arial" w:cs="Arial"/>
          <w:b/>
          <w:bCs/>
          <w:kern w:val="0"/>
          <w:lang w:eastAsia="ar-SA"/>
        </w:rPr>
        <w:tab/>
      </w:r>
      <w:r w:rsidRPr="001847A9">
        <w:rPr>
          <w:rFonts w:ascii="Arial" w:eastAsia="Times New Roman" w:hAnsi="Arial" w:cs="Arial"/>
          <w:b/>
          <w:bCs/>
          <w:kern w:val="0"/>
          <w:lang w:eastAsia="ar-SA"/>
        </w:rPr>
        <w:tab/>
      </w:r>
      <w:r w:rsidRPr="001847A9">
        <w:rPr>
          <w:rFonts w:ascii="Arial" w:eastAsia="Times New Roman" w:hAnsi="Arial" w:cs="Arial"/>
          <w:kern w:val="0"/>
          <w:lang w:eastAsia="ar-SA"/>
        </w:rPr>
        <w:t>do 90 punktów</w:t>
      </w:r>
    </w:p>
    <w:p w:rsidR="00EB4A7E" w:rsidRPr="001847A9" w:rsidRDefault="00EB4A7E" w:rsidP="00EB4A7E">
      <w:pPr>
        <w:suppressAutoHyphens/>
        <w:spacing w:after="0" w:line="276" w:lineRule="auto"/>
        <w:jc w:val="both"/>
        <w:rPr>
          <w:rFonts w:ascii="Arial" w:eastAsia="Times New Roman" w:hAnsi="Arial" w:cs="Arial"/>
          <w:kern w:val="0"/>
          <w:lang w:eastAsia="ar-SA"/>
        </w:rPr>
      </w:pPr>
      <w:r w:rsidRPr="001847A9">
        <w:rPr>
          <w:rFonts w:ascii="Arial" w:eastAsia="Times New Roman" w:hAnsi="Arial" w:cs="Arial"/>
          <w:kern w:val="0"/>
          <w:lang w:eastAsia="ar-SA"/>
        </w:rPr>
        <w:t>wymagana ponowna ocena w terminie do 5 lat</w:t>
      </w:r>
    </w:p>
    <w:p w:rsidR="008713E1" w:rsidRDefault="00F04DC3" w:rsidP="001E3145">
      <w:pPr>
        <w:tabs>
          <w:tab w:val="left" w:leader="dot" w:pos="4253"/>
          <w:tab w:val="left" w:pos="4820"/>
          <w:tab w:val="left" w:leader="dot" w:pos="9072"/>
        </w:tabs>
        <w:suppressAutoHyphens/>
        <w:spacing w:before="960" w:after="0" w:line="240" w:lineRule="auto"/>
        <w:jc w:val="both"/>
        <w:rPr>
          <w:rFonts w:ascii="Arial" w:eastAsia="Times New Roman" w:hAnsi="Arial" w:cs="Arial"/>
          <w:kern w:val="0"/>
          <w:lang w:eastAsia="ar-SA"/>
        </w:rPr>
      </w:pPr>
      <w:bookmarkStart w:id="0" w:name="_Hlk221633646"/>
      <w:r>
        <w:rPr>
          <w:rFonts w:ascii="Arial" w:eastAsia="Times New Roman" w:hAnsi="Arial" w:cs="Arial"/>
          <w:kern w:val="0"/>
          <w:lang w:eastAsia="ar-SA"/>
        </w:rPr>
        <w:tab/>
      </w:r>
      <w:r>
        <w:rPr>
          <w:rFonts w:ascii="Arial" w:eastAsia="Times New Roman" w:hAnsi="Arial" w:cs="Arial"/>
          <w:kern w:val="0"/>
          <w:lang w:eastAsia="ar-SA"/>
        </w:rPr>
        <w:tab/>
      </w:r>
      <w:r>
        <w:rPr>
          <w:rFonts w:ascii="Arial" w:eastAsia="Times New Roman" w:hAnsi="Arial" w:cs="Arial"/>
          <w:kern w:val="0"/>
          <w:lang w:eastAsia="ar-SA"/>
        </w:rPr>
        <w:tab/>
      </w:r>
    </w:p>
    <w:p w:rsidR="00F04DC3" w:rsidRDefault="008A3C05" w:rsidP="008A3C05">
      <w:pPr>
        <w:tabs>
          <w:tab w:val="center" w:pos="2268"/>
          <w:tab w:val="center" w:pos="6804"/>
        </w:tabs>
        <w:suppressAutoHyphens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ar-SA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ar-SA"/>
        </w:rPr>
        <w:tab/>
      </w:r>
      <w:r w:rsidRPr="008A3C05">
        <w:rPr>
          <w:rFonts w:ascii="Arial" w:eastAsia="Times New Roman" w:hAnsi="Arial" w:cs="Arial"/>
          <w:kern w:val="0"/>
          <w:sz w:val="20"/>
          <w:szCs w:val="20"/>
          <w:lang w:eastAsia="ar-SA"/>
        </w:rPr>
        <w:t>Oceniający Koordynator Gminny</w:t>
      </w:r>
      <w:r>
        <w:rPr>
          <w:rFonts w:ascii="Arial" w:eastAsia="Times New Roman" w:hAnsi="Arial" w:cs="Arial"/>
          <w:kern w:val="0"/>
          <w:sz w:val="20"/>
          <w:szCs w:val="20"/>
          <w:lang w:eastAsia="ar-SA"/>
        </w:rPr>
        <w:tab/>
      </w:r>
      <w:r w:rsidRPr="008A3C05">
        <w:rPr>
          <w:rFonts w:ascii="Arial" w:eastAsia="Times New Roman" w:hAnsi="Arial" w:cs="Arial"/>
          <w:kern w:val="0"/>
          <w:sz w:val="20"/>
          <w:szCs w:val="20"/>
          <w:lang w:eastAsia="ar-SA"/>
        </w:rPr>
        <w:t>Właściciel / Zarządca</w:t>
      </w:r>
    </w:p>
    <w:p w:rsidR="00EC359A" w:rsidRDefault="004707C4" w:rsidP="004707C4">
      <w:pPr>
        <w:tabs>
          <w:tab w:val="center" w:pos="2268"/>
          <w:tab w:val="center" w:pos="6804"/>
        </w:tabs>
        <w:suppressAutoHyphens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ar-SA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ar-SA"/>
        </w:rPr>
        <w:tab/>
      </w:r>
      <w:r w:rsidRPr="004707C4">
        <w:rPr>
          <w:rFonts w:ascii="Arial" w:eastAsia="Times New Roman" w:hAnsi="Arial" w:cs="Arial"/>
          <w:kern w:val="0"/>
          <w:sz w:val="20"/>
          <w:szCs w:val="20"/>
          <w:lang w:eastAsia="ar-SA"/>
        </w:rPr>
        <w:t>(podpis)</w:t>
      </w:r>
      <w:r>
        <w:rPr>
          <w:rFonts w:ascii="Arial" w:eastAsia="Times New Roman" w:hAnsi="Arial" w:cs="Arial"/>
          <w:kern w:val="0"/>
          <w:sz w:val="20"/>
          <w:szCs w:val="20"/>
          <w:lang w:eastAsia="ar-SA"/>
        </w:rPr>
        <w:tab/>
      </w:r>
      <w:r w:rsidRPr="004707C4">
        <w:rPr>
          <w:rFonts w:ascii="Arial" w:eastAsia="Times New Roman" w:hAnsi="Arial" w:cs="Arial"/>
          <w:kern w:val="0"/>
          <w:sz w:val="20"/>
          <w:szCs w:val="20"/>
          <w:lang w:eastAsia="ar-SA"/>
        </w:rPr>
        <w:t>(nazwisko i imię)</w:t>
      </w:r>
    </w:p>
    <w:bookmarkEnd w:id="0"/>
    <w:p w:rsidR="00AA517A" w:rsidRDefault="00AA517A" w:rsidP="001E3145">
      <w:pPr>
        <w:tabs>
          <w:tab w:val="left" w:leader="dot" w:pos="4253"/>
          <w:tab w:val="left" w:pos="4820"/>
          <w:tab w:val="left" w:leader="dot" w:pos="9072"/>
        </w:tabs>
        <w:suppressAutoHyphens/>
        <w:spacing w:before="960" w:after="0" w:line="240" w:lineRule="auto"/>
        <w:jc w:val="both"/>
        <w:rPr>
          <w:rFonts w:ascii="Arial" w:eastAsia="Times New Roman" w:hAnsi="Arial" w:cs="Arial"/>
          <w:kern w:val="0"/>
          <w:lang w:eastAsia="ar-SA"/>
        </w:rPr>
      </w:pPr>
      <w:r>
        <w:rPr>
          <w:rFonts w:ascii="Arial" w:eastAsia="Times New Roman" w:hAnsi="Arial" w:cs="Arial"/>
          <w:kern w:val="0"/>
          <w:lang w:eastAsia="ar-SA"/>
        </w:rPr>
        <w:tab/>
      </w:r>
      <w:r>
        <w:rPr>
          <w:rFonts w:ascii="Arial" w:eastAsia="Times New Roman" w:hAnsi="Arial" w:cs="Arial"/>
          <w:kern w:val="0"/>
          <w:lang w:eastAsia="ar-SA"/>
        </w:rPr>
        <w:tab/>
      </w:r>
      <w:r>
        <w:rPr>
          <w:rFonts w:ascii="Arial" w:eastAsia="Times New Roman" w:hAnsi="Arial" w:cs="Arial"/>
          <w:kern w:val="0"/>
          <w:lang w:eastAsia="ar-SA"/>
        </w:rPr>
        <w:tab/>
      </w:r>
    </w:p>
    <w:p w:rsidR="00AA517A" w:rsidRDefault="00AA517A" w:rsidP="00AA517A">
      <w:pPr>
        <w:tabs>
          <w:tab w:val="center" w:pos="2268"/>
          <w:tab w:val="center" w:pos="6804"/>
        </w:tabs>
        <w:suppressAutoHyphens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ar-SA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ar-SA"/>
        </w:rPr>
        <w:tab/>
        <w:t>(miejscowość</w:t>
      </w:r>
      <w:r w:rsidR="007E6B94">
        <w:rPr>
          <w:rFonts w:ascii="Arial" w:eastAsia="Times New Roman" w:hAnsi="Arial" w:cs="Arial"/>
          <w:kern w:val="0"/>
          <w:sz w:val="20"/>
          <w:szCs w:val="20"/>
          <w:lang w:eastAsia="ar-SA"/>
        </w:rPr>
        <w:t>, data)</w:t>
      </w:r>
      <w:r>
        <w:rPr>
          <w:rFonts w:ascii="Arial" w:eastAsia="Times New Roman" w:hAnsi="Arial" w:cs="Arial"/>
          <w:kern w:val="0"/>
          <w:sz w:val="20"/>
          <w:szCs w:val="20"/>
          <w:lang w:eastAsia="ar-SA"/>
        </w:rPr>
        <w:tab/>
      </w:r>
      <w:r w:rsidR="007E6B94">
        <w:rPr>
          <w:rFonts w:ascii="Arial" w:eastAsia="Times New Roman" w:hAnsi="Arial" w:cs="Arial"/>
          <w:kern w:val="0"/>
          <w:sz w:val="20"/>
          <w:szCs w:val="20"/>
          <w:lang w:eastAsia="ar-SA"/>
        </w:rPr>
        <w:t>(adres lub pieczęć z adresem)</w:t>
      </w:r>
    </w:p>
    <w:sectPr w:rsidR="00AA517A" w:rsidSect="00DA67D7">
      <w:headerReference w:type="first" r:id="rId8"/>
      <w:endnotePr>
        <w:numFmt w:val="decimal"/>
      </w:endnotePr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3197" w:rsidRDefault="005E3197" w:rsidP="00ED6D00">
      <w:pPr>
        <w:spacing w:after="0" w:line="240" w:lineRule="auto"/>
      </w:pPr>
      <w:r>
        <w:separator/>
      </w:r>
    </w:p>
  </w:endnote>
  <w:endnote w:type="continuationSeparator" w:id="0">
    <w:p w:rsidR="005E3197" w:rsidRDefault="005E3197" w:rsidP="00ED6D00">
      <w:pPr>
        <w:spacing w:after="0" w:line="240" w:lineRule="auto"/>
      </w:pPr>
      <w:r>
        <w:continuationSeparator/>
      </w:r>
    </w:p>
  </w:endnote>
  <w:endnote w:id="1">
    <w:p w:rsidR="00D35A90" w:rsidRPr="00D3447E" w:rsidRDefault="00D35A90" w:rsidP="00D35A90">
      <w:pPr>
        <w:pStyle w:val="Tekstprzypisukocowego"/>
        <w:spacing w:after="240"/>
        <w:rPr>
          <w:rFonts w:ascii="Arial" w:hAnsi="Arial" w:cs="Arial"/>
          <w:sz w:val="24"/>
          <w:szCs w:val="24"/>
        </w:rPr>
      </w:pPr>
      <w:r w:rsidRPr="00D3447E">
        <w:rPr>
          <w:rFonts w:ascii="Arial" w:hAnsi="Arial" w:cs="Arial"/>
          <w:sz w:val="24"/>
          <w:szCs w:val="24"/>
        </w:rPr>
        <w:t>Objaśnienia</w:t>
      </w:r>
      <w:r w:rsidR="00C1767D" w:rsidRPr="00D3447E">
        <w:rPr>
          <w:rFonts w:ascii="Arial" w:hAnsi="Arial" w:cs="Arial"/>
          <w:sz w:val="24"/>
          <w:szCs w:val="24"/>
        </w:rPr>
        <w:t>:</w:t>
      </w:r>
    </w:p>
    <w:p w:rsidR="00BC2DB0" w:rsidRPr="00913BC6" w:rsidRDefault="00BC2DB0" w:rsidP="00C1767D">
      <w:pPr>
        <w:pStyle w:val="Tekstprzypisukocowego"/>
        <w:spacing w:line="276" w:lineRule="auto"/>
        <w:ind w:left="142" w:hanging="142"/>
        <w:rPr>
          <w:rFonts w:ascii="Arial" w:hAnsi="Arial" w:cs="Arial"/>
          <w:sz w:val="22"/>
          <w:szCs w:val="22"/>
        </w:rPr>
      </w:pPr>
      <w:r w:rsidRPr="00913BC6">
        <w:rPr>
          <w:rStyle w:val="Odwoanieprzypisukocowego"/>
          <w:rFonts w:ascii="Arial" w:hAnsi="Arial" w:cs="Arial"/>
          <w:sz w:val="22"/>
          <w:szCs w:val="22"/>
        </w:rPr>
        <w:endnoteRef/>
      </w:r>
      <w:r w:rsidRPr="00913BC6">
        <w:rPr>
          <w:rFonts w:ascii="Arial" w:hAnsi="Arial" w:cs="Arial"/>
          <w:sz w:val="22"/>
          <w:szCs w:val="22"/>
        </w:rPr>
        <w:t xml:space="preserve"> Należy podać rodzaj zabudowy: budynek mieszkalny, budynek gospodarczy, budynek przemysłowy, inny.</w:t>
      </w:r>
    </w:p>
  </w:endnote>
  <w:endnote w:id="2">
    <w:p w:rsidR="00D35A90" w:rsidRPr="00913BC6" w:rsidRDefault="00D35A90" w:rsidP="00C1767D">
      <w:pPr>
        <w:pStyle w:val="Tekstprzypisukocowego"/>
        <w:spacing w:line="276" w:lineRule="auto"/>
        <w:rPr>
          <w:rFonts w:ascii="Arial" w:hAnsi="Arial" w:cs="Arial"/>
          <w:sz w:val="22"/>
          <w:szCs w:val="22"/>
        </w:rPr>
      </w:pPr>
      <w:r w:rsidRPr="00913BC6">
        <w:rPr>
          <w:rStyle w:val="Odwoanieprzypisukocowego"/>
          <w:rFonts w:ascii="Arial" w:hAnsi="Arial" w:cs="Arial"/>
          <w:sz w:val="22"/>
          <w:szCs w:val="22"/>
        </w:rPr>
        <w:endnoteRef/>
      </w:r>
      <w:r w:rsidRPr="00913BC6">
        <w:rPr>
          <w:rFonts w:ascii="Arial" w:hAnsi="Arial" w:cs="Arial"/>
          <w:sz w:val="22"/>
          <w:szCs w:val="22"/>
        </w:rPr>
        <w:t xml:space="preserve"> </w:t>
      </w: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Należy podać numer działki ewidencyjnej faktycznego miejsca występowania azbestu.</w:t>
      </w:r>
    </w:p>
  </w:endnote>
  <w:endnote w:id="3">
    <w:p w:rsidR="00C67079" w:rsidRPr="00913BC6" w:rsidRDefault="00C67079" w:rsidP="00C1767D">
      <w:pPr>
        <w:pStyle w:val="Tekstprzypisukocowego"/>
        <w:spacing w:line="276" w:lineRule="auto"/>
        <w:rPr>
          <w:rFonts w:ascii="Arial" w:hAnsi="Arial" w:cs="Arial"/>
          <w:sz w:val="22"/>
          <w:szCs w:val="22"/>
        </w:rPr>
      </w:pPr>
      <w:r w:rsidRPr="00913BC6">
        <w:rPr>
          <w:rStyle w:val="Odwoanieprzypisukocowego"/>
          <w:rFonts w:ascii="Arial" w:hAnsi="Arial" w:cs="Arial"/>
          <w:sz w:val="22"/>
          <w:szCs w:val="22"/>
        </w:rPr>
        <w:endnoteRef/>
      </w:r>
      <w:r w:rsidRPr="00913BC6">
        <w:rPr>
          <w:rFonts w:ascii="Arial" w:hAnsi="Arial" w:cs="Arial"/>
          <w:sz w:val="22"/>
          <w:szCs w:val="22"/>
        </w:rPr>
        <w:t xml:space="preserve"> </w:t>
      </w: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Należy podać numer obrębu ewidencyjnego faktycznego miejsca występowania azbestu.</w:t>
      </w:r>
    </w:p>
  </w:endnote>
  <w:endnote w:id="4">
    <w:p w:rsidR="000A4952" w:rsidRPr="00913BC6" w:rsidRDefault="000A4952" w:rsidP="00C1767D">
      <w:pPr>
        <w:suppressAutoHyphens/>
        <w:autoSpaceDE w:val="0"/>
        <w:autoSpaceDN w:val="0"/>
        <w:adjustRightInd w:val="0"/>
        <w:spacing w:after="0" w:line="276" w:lineRule="auto"/>
        <w:ind w:left="142" w:hanging="142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Style w:val="Odwoanieprzypisukocowego"/>
          <w:rFonts w:ascii="Arial" w:hAnsi="Arial" w:cs="Arial"/>
          <w:sz w:val="22"/>
          <w:szCs w:val="22"/>
        </w:rPr>
        <w:endnoteRef/>
      </w:r>
      <w:r w:rsidR="004A740A">
        <w:rPr>
          <w:rFonts w:ascii="Arial" w:hAnsi="Arial" w:cs="Arial"/>
          <w:sz w:val="22"/>
          <w:szCs w:val="22"/>
        </w:rPr>
        <w:t xml:space="preserve"> </w:t>
      </w: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Przy określaniu rodzaju wyrobu zawierającego azbest należy stosować następującą</w:t>
      </w:r>
      <w:r w:rsid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 xml:space="preserve"> </w:t>
      </w: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klasyfikację:</w:t>
      </w:r>
    </w:p>
    <w:p w:rsidR="000A4952" w:rsidRPr="00913BC6" w:rsidRDefault="000A4952" w:rsidP="00C1767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płyty azbestowo-cementowe płaskie stosowane w budownictwie,</w:t>
      </w:r>
    </w:p>
    <w:p w:rsidR="000A4952" w:rsidRPr="00913BC6" w:rsidRDefault="000A4952" w:rsidP="00C1767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płyty faliste azbestowo-cementowe dla budownictwa,</w:t>
      </w:r>
    </w:p>
    <w:p w:rsidR="000A4952" w:rsidRPr="00913BC6" w:rsidRDefault="000A4952" w:rsidP="00C1767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rury i złącza azbestowo-cementowe,</w:t>
      </w:r>
    </w:p>
    <w:p w:rsidR="000A4952" w:rsidRPr="00913BC6" w:rsidRDefault="000A4952" w:rsidP="00C1767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izolacje natryskowe środkami zawierającymi w swoim składzie azbest,</w:t>
      </w:r>
    </w:p>
    <w:p w:rsidR="000A4952" w:rsidRPr="00913BC6" w:rsidRDefault="000A4952" w:rsidP="00C1767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wyroby cierne azbestowo-kauczukowe,</w:t>
      </w:r>
    </w:p>
    <w:p w:rsidR="000A4952" w:rsidRPr="00913BC6" w:rsidRDefault="000A4952" w:rsidP="00C1767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przędza specjalna, w tym włókna azbestowe obrobione,</w:t>
      </w:r>
    </w:p>
    <w:p w:rsidR="000A4952" w:rsidRPr="00913BC6" w:rsidRDefault="000A4952" w:rsidP="00C1767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szczeliwa azbestowe,</w:t>
      </w:r>
    </w:p>
    <w:p w:rsidR="000A4952" w:rsidRPr="00913BC6" w:rsidRDefault="000A4952" w:rsidP="00C1767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taśmy tkane i plecione, sznury i sznurki,</w:t>
      </w:r>
    </w:p>
    <w:p w:rsidR="000A4952" w:rsidRPr="00913BC6" w:rsidRDefault="000A4952" w:rsidP="00C1767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wyroby azbestowo-kauczukowe, z wyjątkiem wyrobów ciernych,</w:t>
      </w:r>
    </w:p>
    <w:p w:rsidR="000A4952" w:rsidRPr="00913BC6" w:rsidRDefault="000A4952" w:rsidP="00C1767D">
      <w:pPr>
        <w:numPr>
          <w:ilvl w:val="0"/>
          <w:numId w:val="1"/>
        </w:numPr>
        <w:suppressAutoHyphens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papier, tektura,</w:t>
      </w:r>
    </w:p>
    <w:p w:rsidR="000A4952" w:rsidRPr="00913BC6" w:rsidRDefault="000A4952" w:rsidP="00C1767D">
      <w:pPr>
        <w:numPr>
          <w:ilvl w:val="0"/>
          <w:numId w:val="1"/>
        </w:numPr>
        <w:tabs>
          <w:tab w:val="clear" w:pos="720"/>
          <w:tab w:val="left" w:pos="709"/>
        </w:tabs>
        <w:suppressAutoHyphens/>
        <w:autoSpaceDE w:val="0"/>
        <w:autoSpaceDN w:val="0"/>
        <w:adjustRightInd w:val="0"/>
        <w:spacing w:after="0" w:line="276" w:lineRule="auto"/>
        <w:rPr>
          <w:rFonts w:ascii="Arial" w:eastAsia="Times New Roman" w:hAnsi="Arial" w:cs="Arial"/>
          <w:kern w:val="0"/>
          <w:sz w:val="22"/>
          <w:szCs w:val="22"/>
          <w:lang w:eastAsia="ar-SA"/>
        </w:rPr>
      </w:pP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inne wyroby zawierające azbest, oddzielnie niewymienione, w tym papier i tektura, podać jakie.</w:t>
      </w:r>
    </w:p>
  </w:endnote>
  <w:endnote w:id="5">
    <w:p w:rsidR="00913BC6" w:rsidRPr="00913BC6" w:rsidRDefault="00913BC6" w:rsidP="00C1767D">
      <w:pPr>
        <w:pStyle w:val="Tekstprzypisukocowego"/>
        <w:spacing w:line="276" w:lineRule="auto"/>
        <w:ind w:left="142" w:hanging="142"/>
        <w:rPr>
          <w:rFonts w:ascii="Arial" w:hAnsi="Arial" w:cs="Arial"/>
          <w:sz w:val="22"/>
          <w:szCs w:val="22"/>
        </w:rPr>
      </w:pPr>
      <w:r w:rsidRPr="00913BC6">
        <w:rPr>
          <w:rStyle w:val="Odwoanieprzypisukocowego"/>
          <w:rFonts w:ascii="Arial" w:hAnsi="Arial" w:cs="Arial"/>
          <w:sz w:val="22"/>
          <w:szCs w:val="22"/>
        </w:rPr>
        <w:endnoteRef/>
      </w:r>
      <w:r w:rsidRPr="00913BC6">
        <w:rPr>
          <w:rFonts w:ascii="Arial" w:hAnsi="Arial" w:cs="Arial"/>
          <w:sz w:val="22"/>
          <w:szCs w:val="22"/>
        </w:rPr>
        <w:t xml:space="preserve"> </w:t>
      </w: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Ilość wyrobów azbestowych podana w jednostkach masy (Mg) oraz w jednostkach</w:t>
      </w:r>
      <w:r w:rsidR="004A740A">
        <w:rPr>
          <w:rFonts w:ascii="Arial" w:eastAsia="Times New Roman" w:hAnsi="Arial" w:cs="Arial"/>
          <w:kern w:val="0"/>
          <w:sz w:val="22"/>
          <w:szCs w:val="22"/>
          <w:lang w:eastAsia="ar-SA"/>
        </w:rPr>
        <w:t xml:space="preserve"> </w:t>
      </w: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właściwych dla danego wyrobu (m</w:t>
      </w:r>
      <w:r w:rsidRPr="00913BC6">
        <w:rPr>
          <w:rFonts w:ascii="Arial" w:eastAsia="Times New Roman" w:hAnsi="Arial" w:cs="Arial"/>
          <w:kern w:val="0"/>
          <w:sz w:val="22"/>
          <w:szCs w:val="22"/>
          <w:vertAlign w:val="superscript"/>
          <w:lang w:eastAsia="ar-SA"/>
        </w:rPr>
        <w:t>2</w:t>
      </w: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, m</w:t>
      </w:r>
      <w:r w:rsidRPr="00913BC6">
        <w:rPr>
          <w:rFonts w:ascii="Arial" w:eastAsia="Times New Roman" w:hAnsi="Arial" w:cs="Arial"/>
          <w:kern w:val="0"/>
          <w:sz w:val="22"/>
          <w:szCs w:val="22"/>
          <w:vertAlign w:val="superscript"/>
          <w:lang w:eastAsia="ar-SA"/>
        </w:rPr>
        <w:t>3</w:t>
      </w:r>
      <w:r w:rsidRPr="00913BC6">
        <w:rPr>
          <w:rFonts w:ascii="Arial" w:eastAsia="Times New Roman" w:hAnsi="Arial" w:cs="Arial"/>
          <w:kern w:val="0"/>
          <w:sz w:val="22"/>
          <w:szCs w:val="22"/>
          <w:lang w:eastAsia="ar-SA"/>
        </w:rPr>
        <w:t>, mb).</w:t>
      </w:r>
    </w:p>
  </w:endnote>
  <w:endnote w:id="6">
    <w:p w:rsidR="00913BC6" w:rsidRPr="00913BC6" w:rsidRDefault="00913BC6" w:rsidP="00C1767D">
      <w:pPr>
        <w:pStyle w:val="Tekstprzypisukocowego"/>
        <w:spacing w:line="276" w:lineRule="auto"/>
        <w:ind w:left="142" w:hanging="142"/>
        <w:rPr>
          <w:rFonts w:ascii="Arial" w:hAnsi="Arial" w:cs="Arial"/>
          <w:sz w:val="22"/>
          <w:szCs w:val="22"/>
        </w:rPr>
      </w:pPr>
      <w:r w:rsidRPr="00913BC6">
        <w:rPr>
          <w:rStyle w:val="Odwoanieprzypisukocowego"/>
          <w:rFonts w:ascii="Arial" w:hAnsi="Arial" w:cs="Arial"/>
          <w:sz w:val="22"/>
          <w:szCs w:val="22"/>
        </w:rPr>
        <w:endnoteRef/>
      </w:r>
      <w:r w:rsidRPr="00913BC6">
        <w:rPr>
          <w:rFonts w:ascii="Arial" w:hAnsi="Arial" w:cs="Arial"/>
          <w:sz w:val="22"/>
          <w:szCs w:val="22"/>
        </w:rPr>
        <w:t xml:space="preserve"> Należy podać datę przeprowadzenia poprzedniej oceny; jeśli jest to pierwsza ocena, należy wpisać „pierwsza ocena”.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3197" w:rsidRDefault="005E3197" w:rsidP="00ED6D00">
      <w:pPr>
        <w:spacing w:after="0" w:line="240" w:lineRule="auto"/>
      </w:pPr>
      <w:r>
        <w:separator/>
      </w:r>
    </w:p>
  </w:footnote>
  <w:footnote w:type="continuationSeparator" w:id="0">
    <w:p w:rsidR="005E3197" w:rsidRDefault="005E3197" w:rsidP="00ED6D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0F57" w:rsidRPr="00070F57" w:rsidRDefault="00DA67D7" w:rsidP="00DA67D7">
    <w:pPr>
      <w:pStyle w:val="Nagwek"/>
      <w:jc w:val="right"/>
      <w:rPr>
        <w:rFonts w:ascii="Arial" w:hAnsi="Arial" w:cs="Arial"/>
        <w:sz w:val="20"/>
        <w:szCs w:val="20"/>
      </w:rPr>
    </w:pPr>
    <w:r w:rsidRPr="00070F57">
      <w:rPr>
        <w:rFonts w:ascii="Arial" w:hAnsi="Arial" w:cs="Arial"/>
        <w:sz w:val="20"/>
        <w:szCs w:val="20"/>
      </w:rPr>
      <w:t>Załącznik nr 2 do Regulaminu</w:t>
    </w:r>
    <w:r w:rsidR="00070F57" w:rsidRPr="00070F57">
      <w:rPr>
        <w:sz w:val="20"/>
        <w:szCs w:val="20"/>
      </w:rPr>
      <w:t xml:space="preserve"> </w:t>
    </w:r>
    <w:r w:rsidR="00070F57" w:rsidRPr="00070F57">
      <w:rPr>
        <w:rFonts w:ascii="Arial" w:hAnsi="Arial" w:cs="Arial"/>
        <w:sz w:val="20"/>
        <w:szCs w:val="20"/>
      </w:rPr>
      <w:t xml:space="preserve">przystąpienia i uczestnictwa </w:t>
    </w:r>
  </w:p>
  <w:p w:rsidR="00DA67D7" w:rsidRPr="00070F57" w:rsidRDefault="00070F57" w:rsidP="00DA67D7">
    <w:pPr>
      <w:pStyle w:val="Nagwek"/>
      <w:jc w:val="right"/>
      <w:rPr>
        <w:rFonts w:ascii="Arial" w:hAnsi="Arial" w:cs="Arial"/>
        <w:sz w:val="20"/>
        <w:szCs w:val="20"/>
      </w:rPr>
    </w:pPr>
    <w:r w:rsidRPr="00070F57">
      <w:rPr>
        <w:rFonts w:ascii="Arial" w:hAnsi="Arial" w:cs="Arial"/>
        <w:sz w:val="20"/>
        <w:szCs w:val="20"/>
      </w:rPr>
      <w:t>w projekcie pn. „Lubelskie bez azbestu”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082537"/>
    <w:multiLevelType w:val="hybridMultilevel"/>
    <w:tmpl w:val="B6F68A1E"/>
    <w:lvl w:ilvl="0" w:tplc="996894C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9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EB4A7E"/>
    <w:rsid w:val="000628BD"/>
    <w:rsid w:val="00064EB0"/>
    <w:rsid w:val="00070F57"/>
    <w:rsid w:val="000A4952"/>
    <w:rsid w:val="001847A9"/>
    <w:rsid w:val="001E3145"/>
    <w:rsid w:val="002630EE"/>
    <w:rsid w:val="00272DCB"/>
    <w:rsid w:val="002A1355"/>
    <w:rsid w:val="002B6A35"/>
    <w:rsid w:val="002F249E"/>
    <w:rsid w:val="00421459"/>
    <w:rsid w:val="004573E5"/>
    <w:rsid w:val="004707C4"/>
    <w:rsid w:val="00485AEC"/>
    <w:rsid w:val="00492309"/>
    <w:rsid w:val="004A740A"/>
    <w:rsid w:val="004C48F8"/>
    <w:rsid w:val="0051307E"/>
    <w:rsid w:val="00516499"/>
    <w:rsid w:val="005331E0"/>
    <w:rsid w:val="00535C91"/>
    <w:rsid w:val="00562A98"/>
    <w:rsid w:val="005A4678"/>
    <w:rsid w:val="005E3197"/>
    <w:rsid w:val="00605E0C"/>
    <w:rsid w:val="0065741C"/>
    <w:rsid w:val="00711D0C"/>
    <w:rsid w:val="0071660F"/>
    <w:rsid w:val="00717878"/>
    <w:rsid w:val="007546CB"/>
    <w:rsid w:val="00795495"/>
    <w:rsid w:val="007A0005"/>
    <w:rsid w:val="007C39DB"/>
    <w:rsid w:val="007E6B94"/>
    <w:rsid w:val="00805CEF"/>
    <w:rsid w:val="008713E1"/>
    <w:rsid w:val="008A3C05"/>
    <w:rsid w:val="00913BC6"/>
    <w:rsid w:val="00984281"/>
    <w:rsid w:val="00992E46"/>
    <w:rsid w:val="009D1D39"/>
    <w:rsid w:val="00A029A9"/>
    <w:rsid w:val="00A842C0"/>
    <w:rsid w:val="00AA517A"/>
    <w:rsid w:val="00AB7273"/>
    <w:rsid w:val="00AD6E05"/>
    <w:rsid w:val="00B42051"/>
    <w:rsid w:val="00B60B80"/>
    <w:rsid w:val="00BC2DB0"/>
    <w:rsid w:val="00C1767D"/>
    <w:rsid w:val="00C24BB6"/>
    <w:rsid w:val="00C50D94"/>
    <w:rsid w:val="00C67079"/>
    <w:rsid w:val="00D20718"/>
    <w:rsid w:val="00D23B92"/>
    <w:rsid w:val="00D3447E"/>
    <w:rsid w:val="00D35A90"/>
    <w:rsid w:val="00DA1F5D"/>
    <w:rsid w:val="00DA67D7"/>
    <w:rsid w:val="00DD3220"/>
    <w:rsid w:val="00DE47D5"/>
    <w:rsid w:val="00E442BC"/>
    <w:rsid w:val="00EA2F87"/>
    <w:rsid w:val="00EB4A7E"/>
    <w:rsid w:val="00EC359A"/>
    <w:rsid w:val="00ED6D00"/>
    <w:rsid w:val="00ED7611"/>
    <w:rsid w:val="00F04DC3"/>
    <w:rsid w:val="00F201FE"/>
    <w:rsid w:val="00F75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C39DB"/>
  </w:style>
  <w:style w:type="paragraph" w:styleId="Nagwek1">
    <w:name w:val="heading 1"/>
    <w:basedOn w:val="Normalny"/>
    <w:next w:val="Normalny"/>
    <w:link w:val="Nagwek1Znak"/>
    <w:uiPriority w:val="9"/>
    <w:qFormat/>
    <w:rsid w:val="00EB4A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B4A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B4A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B4A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B4A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B4A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B4A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B4A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B4A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B4A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B4A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B4A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B4A7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B4A7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B4A7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B4A7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B4A7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B4A7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B4A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B4A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B4A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B4A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B4A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B4A7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B4A7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B4A7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B4A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B4A7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B4A7E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ED6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D6D00"/>
  </w:style>
  <w:style w:type="paragraph" w:styleId="Stopka">
    <w:name w:val="footer"/>
    <w:basedOn w:val="Normalny"/>
    <w:link w:val="StopkaZnak"/>
    <w:uiPriority w:val="99"/>
    <w:unhideWhenUsed/>
    <w:rsid w:val="00ED6D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D6D00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D7611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D7611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D7611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2071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2071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20718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704A4C-4BF5-4CAB-8562-013C36337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451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Regulaminu przystąpienia i uczestnictwa w projekcie pn. „Lubelskie bez azbestu” – Karta oceny stanu i możliwości bezpiecznego użytkowania wyrobów zawierających azbest</dc:title>
  <dc:creator>Urząd Marszałkowski Województwa Lubelskiego</dc:creator>
  <cp:keywords>Lubelskie bez azbestu</cp:keywords>
  <cp:lastModifiedBy>alicja.jawoszek</cp:lastModifiedBy>
  <cp:revision>2</cp:revision>
  <dcterms:created xsi:type="dcterms:W3CDTF">2026-02-12T16:09:00Z</dcterms:created>
  <dcterms:modified xsi:type="dcterms:W3CDTF">2026-02-12T16:09:00Z</dcterms:modified>
</cp:coreProperties>
</file>